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2480"/>
      </w:pPr>
      <w:r>
        <w:rPr/>
        <w:t>Wyniki obliczeń stężeń benzenu w sieci receptorów</w:t>
      </w:r>
    </w:p>
    <w:p>
      <w:pPr>
        <w:pStyle w:val="BodyText"/>
        <w:spacing w:before="10"/>
        <w:rPr>
          <w:sz w:val="26"/>
        </w:r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27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4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85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194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8"/>
              <w:ind w:left="255" w:right="187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type w:val="continuous"/>
          <w:pgSz w:w="11920" w:h="16850"/>
          <w:pgMar w:header="763" w:top="960" w:bottom="280" w:left="640" w:right="1680"/>
          <w:pgNumType w:start="1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ind w:left="244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24" w:right="151"/>
              <w:jc w:val="center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0" w:right="142"/>
              <w:jc w:val="center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N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S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0,10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0,10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SSE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0,10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0,0085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0,0062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0,10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0,0052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0,0043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headerReference w:type="default" r:id="rId6"/>
          <w:pgSz w:w="11920" w:h="16850"/>
          <w:pgMar w:header="763" w:footer="0" w:top="960" w:bottom="280" w:left="640" w:right="1680"/>
          <w:pgNumType w:start="1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66"/>
              <w:rPr>
                <w:sz w:val="16"/>
              </w:rPr>
            </w:pPr>
            <w:r>
              <w:rPr>
                <w:sz w:val="16"/>
              </w:rPr>
              <w:t>WSW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sz w:val="16"/>
              </w:rPr>
              <w:t>NNW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0,07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0,0030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83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0,0020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p>
      <w:pPr>
        <w:spacing w:after="0"/>
        <w:rPr>
          <w:sz w:val="16"/>
        </w:rPr>
        <w:sectPr>
          <w:pgSz w:w="11920" w:h="16850"/>
          <w:pgMar w:header="763" w:footer="0" w:top="960" w:bottom="280" w:left="640" w:right="1680"/>
        </w:sectPr>
      </w:pPr>
    </w:p>
    <w:tbl>
      <w:tblPr>
        <w:tblW w:w="0" w:type="auto"/>
        <w:jc w:val="left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2"/>
        <w:gridCol w:w="1051"/>
        <w:gridCol w:w="1500"/>
        <w:gridCol w:w="1500"/>
        <w:gridCol w:w="826"/>
        <w:gridCol w:w="826"/>
        <w:gridCol w:w="826"/>
        <w:gridCol w:w="1394"/>
      </w:tblGrid>
      <w:tr>
        <w:trPr>
          <w:trHeight w:val="420" w:hRule="exact"/>
        </w:trPr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10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X</w:t>
            </w:r>
          </w:p>
          <w:p>
            <w:pPr>
              <w:pStyle w:val="TableParagraph"/>
              <w:spacing w:line="240" w:lineRule="auto" w:before="24"/>
              <w:ind w:left="0" w:righ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0" w:right="5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Y</w:t>
            </w:r>
          </w:p>
          <w:p>
            <w:pPr>
              <w:pStyle w:val="TableParagraph"/>
              <w:spacing w:line="240" w:lineRule="auto" w:before="24"/>
              <w:ind w:left="0" w:right="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94"/>
              <w:jc w:val="center"/>
              <w:rPr>
                <w:sz w:val="16"/>
              </w:rPr>
            </w:pPr>
            <w:r>
              <w:rPr>
                <w:sz w:val="16"/>
              </w:rPr>
              <w:t>Stęż. maksym.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"/>
              <w:ind w:left="207" w:right="152"/>
              <w:jc w:val="center"/>
              <w:rPr>
                <w:sz w:val="16"/>
              </w:rPr>
            </w:pPr>
            <w:r>
              <w:rPr>
                <w:sz w:val="16"/>
              </w:rPr>
              <w:t>Stęż. średnie</w:t>
            </w:r>
          </w:p>
          <w:p>
            <w:pPr>
              <w:pStyle w:val="TableParagraph"/>
              <w:spacing w:line="240" w:lineRule="auto" w:before="24"/>
              <w:ind w:left="207" w:right="182"/>
              <w:jc w:val="center"/>
              <w:rPr>
                <w:sz w:val="10"/>
              </w:rPr>
            </w:pPr>
            <w:r>
              <w:rPr>
                <w:sz w:val="16"/>
              </w:rPr>
              <w:t>µg/m</w:t>
            </w:r>
            <w:r>
              <w:rPr>
                <w:position w:val="5"/>
                <w:sz w:val="10"/>
              </w:rPr>
              <w:t>3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9" w:right="162" w:firstLine="57"/>
              <w:rPr>
                <w:sz w:val="16"/>
              </w:rPr>
            </w:pPr>
            <w:r>
              <w:rPr>
                <w:sz w:val="16"/>
              </w:rPr>
              <w:t>Kryt. stan.r.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51" w:right="120" w:firstLine="96"/>
              <w:rPr>
                <w:sz w:val="16"/>
              </w:rPr>
            </w:pPr>
            <w:r>
              <w:rPr>
                <w:sz w:val="16"/>
              </w:rPr>
              <w:t>Kryt. pręd.w.</w:t>
            </w: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3"/>
              <w:ind w:left="182" w:right="151" w:firstLine="64"/>
              <w:rPr>
                <w:sz w:val="16"/>
              </w:rPr>
            </w:pPr>
            <w:r>
              <w:rPr>
                <w:sz w:val="16"/>
              </w:rPr>
              <w:t>Kryt. kier.w.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3"/>
              <w:ind w:left="386" w:right="28" w:hanging="228"/>
              <w:rPr>
                <w:sz w:val="10"/>
              </w:rPr>
            </w:pPr>
            <w:r>
              <w:rPr>
                <w:sz w:val="16"/>
              </w:rPr>
              <w:t>Częst. przekr.,% 30 µg/m</w:t>
            </w:r>
            <w:r>
              <w:rPr>
                <w:position w:val="5"/>
                <w:sz w:val="10"/>
              </w:rPr>
              <w:t>3</w:t>
            </w:r>
          </w:p>
        </w:tc>
      </w:tr>
      <w:tr>
        <w:trPr>
          <w:trHeight w:val="235" w:hRule="exact"/>
        </w:trPr>
        <w:tc>
          <w:tcPr>
            <w:tcW w:w="1042" w:type="dxa"/>
            <w:tcBorders>
              <w:top w:val="single" w:sz="4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15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8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23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ENE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180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280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380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480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1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2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3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4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0,0010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680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720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64"/>
              <w:rPr>
                <w:sz w:val="16"/>
              </w:rPr>
            </w:pPr>
            <w:r>
              <w:rPr>
                <w:sz w:val="16"/>
              </w:rPr>
              <w:t>WNW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740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5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780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209" w:hRule="exact"/>
        </w:trPr>
        <w:tc>
          <w:tcPr>
            <w:tcW w:w="104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05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</w:tcPr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</w:tcPr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</w:tcPr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53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>
        <w:trPr>
          <w:trHeight w:val="194" w:hRule="exact"/>
        </w:trPr>
        <w:tc>
          <w:tcPr>
            <w:tcW w:w="1042" w:type="dxa"/>
            <w:tcBorders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89"/>
              <w:rPr>
                <w:sz w:val="16"/>
              </w:rPr>
            </w:pPr>
            <w:r>
              <w:rPr>
                <w:sz w:val="16"/>
              </w:rPr>
              <w:t>820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580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5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194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6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0"/>
              <w:rPr>
                <w:sz w:val="16"/>
              </w:rPr>
            </w:pPr>
            <w:r>
              <w:rPr>
                <w:w w:val="100"/>
                <w:sz w:val="16"/>
              </w:rPr>
              <w:t>1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283"/>
              <w:rPr>
                <w:sz w:val="16"/>
              </w:rPr>
            </w:pPr>
            <w:r>
              <w:rPr>
                <w:sz w:val="16"/>
              </w:rPr>
              <w:t>ESE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</w:tbl>
    <w:sectPr>
      <w:pgSz w:w="11920" w:h="16850"/>
      <w:pgMar w:header="763" w:footer="0" w:top="960" w:bottom="280" w:left="64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5.359985pt;margin-top:39.090031pt;width:8.5pt;height:10.050pt;mso-position-horizontal-relative:page;mso-position-vertical-relative:page;z-index:-661216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359985pt;margin-top:39.090031pt;width:12.95pt;height:10.050pt;mso-position-horizontal-relative:page;mso-position-vertical-relative:page;z-index:-6611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79" w:lineRule="exact"/>
      <w:ind w:left="199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2025-10-14T20:14:08Z</dcterms:created>
  <dcterms:modified xsi:type="dcterms:W3CDTF">2025-10-14T20:14:08Z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